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  <w:i/>
        </w:rPr>
      </w:pPr>
      <w:r w:rsidRPr="006B4DF6">
        <w:rPr>
          <w:rFonts w:ascii="Candara" w:hAnsi="Candara"/>
          <w:b/>
          <w:i/>
        </w:rPr>
        <w:t>Obec Nepolisy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noProof/>
        </w:rPr>
      </w:pPr>
      <w:r w:rsidRPr="006B4DF6">
        <w:rPr>
          <w:rFonts w:ascii="Candara" w:hAnsi="Candara"/>
          <w:noProof/>
        </w:rPr>
        <w:t>503 63 Nepolisy 75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noProof/>
        </w:rPr>
      </w:pPr>
      <w:r w:rsidRPr="006B4DF6">
        <w:rPr>
          <w:rFonts w:ascii="Candara" w:hAnsi="Candara"/>
          <w:noProof/>
        </w:rPr>
        <w:t>IČ: 00269212</w:t>
      </w:r>
    </w:p>
    <w:p w:rsidR="00CA6CCB" w:rsidRPr="006B4DF6" w:rsidRDefault="00CA6CCB" w:rsidP="00243002">
      <w:pPr>
        <w:spacing w:line="264" w:lineRule="auto"/>
        <w:jc w:val="both"/>
        <w:rPr>
          <w:rFonts w:ascii="Candara" w:hAnsi="Candara"/>
          <w:noProof/>
        </w:rPr>
      </w:pPr>
      <w:r w:rsidRPr="006B4DF6">
        <w:rPr>
          <w:rFonts w:ascii="Candara" w:hAnsi="Candara"/>
          <w:noProof/>
        </w:rPr>
        <w:t>DIČ:CZ00269212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noProof/>
        </w:rPr>
      </w:pPr>
      <w:r w:rsidRPr="006B4DF6">
        <w:rPr>
          <w:rFonts w:ascii="Candara" w:hAnsi="Candara"/>
          <w:noProof/>
        </w:rPr>
        <w:t>kontaktní osoba: Ing. Dušan Šustr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i/>
          <w:noProof/>
        </w:rPr>
      </w:pPr>
      <w:r w:rsidRPr="006B4DF6">
        <w:rPr>
          <w:rFonts w:ascii="Candara" w:hAnsi="Candara"/>
          <w:noProof/>
        </w:rPr>
        <w:t>(dále jen  „zadavatel“)</w:t>
      </w:r>
    </w:p>
    <w:p w:rsidR="00243002" w:rsidRPr="006B4DF6" w:rsidRDefault="00CD5FFB" w:rsidP="00243002">
      <w:pPr>
        <w:spacing w:line="264" w:lineRule="auto"/>
        <w:jc w:val="both"/>
        <w:rPr>
          <w:rFonts w:ascii="Candara" w:hAnsi="Candara"/>
        </w:rPr>
      </w:pPr>
      <w:r w:rsidRPr="00CD5FFB">
        <w:rPr>
          <w:rFonts w:ascii="Candara" w:hAnsi="Candara"/>
          <w:i/>
          <w:noProof/>
        </w:rPr>
        <w:pict>
          <v:line id="_x0000_s1026" style="position:absolute;left:0;text-align:left;z-index:251660288" from="-54pt,11.5pt" to="7in,11.5pt"/>
        </w:pict>
      </w:r>
    </w:p>
    <w:p w:rsidR="00243002" w:rsidRPr="006B4DF6" w:rsidRDefault="00243002" w:rsidP="00243002">
      <w:pPr>
        <w:spacing w:line="264" w:lineRule="auto"/>
        <w:jc w:val="right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 xml:space="preserve">                                                                                      </w:t>
      </w:r>
    </w:p>
    <w:p w:rsidR="00CA6CCB" w:rsidRPr="006B4DF6" w:rsidRDefault="002C2B9A" w:rsidP="00243002">
      <w:pPr>
        <w:spacing w:line="264" w:lineRule="auto"/>
        <w:jc w:val="both"/>
        <w:rPr>
          <w:rFonts w:ascii="Candara" w:hAnsi="Candara"/>
          <w:b/>
          <w:i/>
        </w:rPr>
      </w:pP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</w:p>
    <w:p w:rsidR="00AC1A8C" w:rsidRPr="006B4DF6" w:rsidRDefault="00AC1A8C" w:rsidP="00243002">
      <w:pPr>
        <w:spacing w:line="264" w:lineRule="auto"/>
        <w:jc w:val="both"/>
        <w:rPr>
          <w:rFonts w:ascii="Candara" w:hAnsi="Candara"/>
          <w:b/>
          <w:i/>
        </w:rPr>
      </w:pPr>
    </w:p>
    <w:p w:rsidR="00AC1A8C" w:rsidRPr="006B4DF6" w:rsidRDefault="00AC1A8C" w:rsidP="00243002">
      <w:pPr>
        <w:spacing w:line="264" w:lineRule="auto"/>
        <w:jc w:val="both"/>
        <w:rPr>
          <w:rFonts w:ascii="Candara" w:hAnsi="Candara"/>
          <w:b/>
          <w:i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i/>
        </w:rPr>
      </w:pP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  <w:r w:rsidRPr="006B4DF6">
        <w:rPr>
          <w:rFonts w:ascii="Candara" w:hAnsi="Candara"/>
          <w:b/>
          <w:i/>
        </w:rPr>
        <w:tab/>
      </w:r>
    </w:p>
    <w:p w:rsidR="00243002" w:rsidRPr="006B4DF6" w:rsidRDefault="0049184B" w:rsidP="0049184B">
      <w:pPr>
        <w:spacing w:line="264" w:lineRule="auto"/>
        <w:jc w:val="center"/>
        <w:rPr>
          <w:rFonts w:ascii="Candara" w:hAnsi="Candara"/>
          <w:b/>
          <w:sz w:val="32"/>
          <w:szCs w:val="32"/>
          <w:u w:val="single"/>
        </w:rPr>
      </w:pPr>
      <w:r w:rsidRPr="006B4DF6">
        <w:rPr>
          <w:rFonts w:ascii="Candara" w:hAnsi="Candara" w:cs="Arial"/>
          <w:b/>
          <w:sz w:val="32"/>
          <w:szCs w:val="32"/>
        </w:rPr>
        <w:t>„Rekonstrukce místní komunikace Nepolisy</w:t>
      </w:r>
      <w:r w:rsidR="006B4DF6" w:rsidRPr="006B4DF6">
        <w:rPr>
          <w:rFonts w:ascii="Candara" w:hAnsi="Candara" w:cs="Arial"/>
          <w:b/>
          <w:sz w:val="32"/>
          <w:szCs w:val="32"/>
        </w:rPr>
        <w:t xml:space="preserve"> – větev „A“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u w:val="single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Dovolujeme si Vás, v souladu s naplněním zásad transparentnosti, rovného z</w:t>
      </w:r>
      <w:r w:rsidR="00DA0620">
        <w:rPr>
          <w:rFonts w:ascii="Candara" w:hAnsi="Candara"/>
        </w:rPr>
        <w:t xml:space="preserve">acházení </w:t>
      </w:r>
      <w:r w:rsidR="00DA0620">
        <w:rPr>
          <w:rFonts w:ascii="Candara" w:hAnsi="Candara"/>
        </w:rPr>
        <w:br/>
        <w:t>a zákazu diskriminace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center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vyzvat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i/>
        </w:rPr>
      </w:pPr>
      <w:r w:rsidRPr="006B4DF6">
        <w:rPr>
          <w:rFonts w:ascii="Candara" w:hAnsi="Candara"/>
        </w:rPr>
        <w:t xml:space="preserve">k podání nabídky na zhotovení díla </w:t>
      </w:r>
      <w:r w:rsidRPr="006B4DF6">
        <w:rPr>
          <w:rFonts w:ascii="Candara" w:hAnsi="Candara"/>
          <w:b/>
        </w:rPr>
        <w:t>„</w:t>
      </w:r>
      <w:r w:rsidR="006B4DF6" w:rsidRPr="006B4DF6">
        <w:rPr>
          <w:rFonts w:ascii="Candara" w:hAnsi="Candara"/>
          <w:b/>
        </w:rPr>
        <w:t>Rekonstrukce místní komunikace Nepolisy – větev „A</w:t>
      </w:r>
      <w:r w:rsidRPr="006B4DF6">
        <w:rPr>
          <w:rFonts w:ascii="Candara" w:hAnsi="Candara"/>
          <w:b/>
          <w:i/>
        </w:rPr>
        <w:t>“.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Předmět zakázky:</w:t>
      </w:r>
    </w:p>
    <w:p w:rsidR="00AC1A8C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 xml:space="preserve">Předmětem zakázky je provedení díla </w:t>
      </w:r>
      <w:r w:rsidR="00CA6CCB" w:rsidRPr="006B4DF6">
        <w:rPr>
          <w:rFonts w:ascii="Candara" w:hAnsi="Candara"/>
        </w:rPr>
        <w:t>–</w:t>
      </w:r>
      <w:r w:rsidRPr="006B4DF6">
        <w:rPr>
          <w:rFonts w:ascii="Candara" w:hAnsi="Candara"/>
        </w:rPr>
        <w:t xml:space="preserve"> </w:t>
      </w:r>
      <w:r w:rsidR="0049184B" w:rsidRPr="006B4DF6">
        <w:rPr>
          <w:rFonts w:ascii="Candara" w:hAnsi="Candara"/>
        </w:rPr>
        <w:t>Rekonstrukce místní komunikace Nepolisy –</w:t>
      </w:r>
    </w:p>
    <w:p w:rsidR="00243002" w:rsidRPr="006B4DF6" w:rsidRDefault="0049184B" w:rsidP="00243002">
      <w:pPr>
        <w:spacing w:line="264" w:lineRule="auto"/>
        <w:jc w:val="both"/>
        <w:rPr>
          <w:rFonts w:ascii="Candara" w:hAnsi="Candara"/>
          <w:i/>
        </w:rPr>
      </w:pPr>
      <w:r w:rsidRPr="006B4DF6">
        <w:rPr>
          <w:rFonts w:ascii="Candara" w:hAnsi="Candara"/>
        </w:rPr>
        <w:t xml:space="preserve">větev </w:t>
      </w:r>
      <w:r w:rsidR="00AC1A8C" w:rsidRPr="006B4DF6">
        <w:rPr>
          <w:rFonts w:ascii="Candara" w:hAnsi="Candara"/>
        </w:rPr>
        <w:t>„</w:t>
      </w:r>
      <w:r w:rsidRPr="006B4DF6">
        <w:rPr>
          <w:rFonts w:ascii="Candara" w:hAnsi="Candara"/>
        </w:rPr>
        <w:t>A</w:t>
      </w:r>
      <w:r w:rsidR="00AC1A8C" w:rsidRPr="006B4DF6">
        <w:rPr>
          <w:rFonts w:ascii="Candara" w:hAnsi="Candara"/>
        </w:rPr>
        <w:t>“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Zadávací dokumentace: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Zadávací dokumentace s přílohami jsou součástí této výzvy.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  <w:b/>
        </w:rPr>
        <w:t>Předpokládaná hodnota zakázky:</w:t>
      </w:r>
      <w:r w:rsidRPr="006B4DF6">
        <w:rPr>
          <w:rFonts w:ascii="Candara" w:hAnsi="Candara"/>
        </w:rPr>
        <w:t xml:space="preserve"> </w:t>
      </w:r>
    </w:p>
    <w:p w:rsidR="00243002" w:rsidRPr="006B4DF6" w:rsidRDefault="006B4DF6" w:rsidP="00243002">
      <w:pPr>
        <w:spacing w:line="264" w:lineRule="auto"/>
        <w:jc w:val="both"/>
        <w:rPr>
          <w:rFonts w:ascii="Candara" w:hAnsi="Candara"/>
          <w:i/>
        </w:rPr>
      </w:pPr>
      <w:r w:rsidRPr="006B4DF6">
        <w:rPr>
          <w:rFonts w:ascii="Candara" w:hAnsi="Candara"/>
        </w:rPr>
        <w:t>2 3</w:t>
      </w:r>
      <w:r w:rsidR="0049184B" w:rsidRPr="006B4DF6">
        <w:rPr>
          <w:rFonts w:ascii="Candara" w:hAnsi="Candara"/>
        </w:rPr>
        <w:t>00 000</w:t>
      </w:r>
      <w:r w:rsidR="00CA6CCB" w:rsidRPr="006B4DF6">
        <w:rPr>
          <w:rFonts w:ascii="Candara" w:hAnsi="Candara"/>
        </w:rPr>
        <w:t>,00</w:t>
      </w:r>
      <w:r w:rsidR="00243002" w:rsidRPr="006B4DF6">
        <w:rPr>
          <w:rFonts w:ascii="Candara" w:hAnsi="Candara"/>
        </w:rPr>
        <w:t xml:space="preserve"> Kč bez DPH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Doba a místo plnění zakázky: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Předpokládaná doba plnění:  0</w:t>
      </w:r>
      <w:r w:rsidR="00CA6CCB" w:rsidRPr="006B4DF6">
        <w:rPr>
          <w:rFonts w:ascii="Candara" w:hAnsi="Candara"/>
        </w:rPr>
        <w:t>7</w:t>
      </w:r>
      <w:r w:rsidRPr="006B4DF6">
        <w:rPr>
          <w:rFonts w:ascii="Candara" w:hAnsi="Candara"/>
        </w:rPr>
        <w:t>-0</w:t>
      </w:r>
      <w:r w:rsidR="00CA6CCB" w:rsidRPr="006B4DF6">
        <w:rPr>
          <w:rFonts w:ascii="Candara" w:hAnsi="Candara"/>
        </w:rPr>
        <w:t>8</w:t>
      </w:r>
      <w:r w:rsidRPr="006B4DF6">
        <w:rPr>
          <w:rFonts w:ascii="Candara" w:hAnsi="Candara"/>
        </w:rPr>
        <w:t>/201</w:t>
      </w:r>
      <w:r w:rsidR="00CA6CCB" w:rsidRPr="006B4DF6">
        <w:rPr>
          <w:rFonts w:ascii="Candara" w:hAnsi="Candara"/>
        </w:rPr>
        <w:t>3</w:t>
      </w:r>
    </w:p>
    <w:p w:rsidR="006F39ED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Místo plnění:</w:t>
      </w:r>
      <w:r w:rsidRPr="006B4DF6">
        <w:rPr>
          <w:rFonts w:ascii="Candara" w:hAnsi="Candara"/>
        </w:rPr>
        <w:tab/>
      </w:r>
      <w:r w:rsidR="00CA6CCB" w:rsidRPr="006B4DF6">
        <w:rPr>
          <w:rFonts w:ascii="Candara" w:hAnsi="Candara"/>
        </w:rPr>
        <w:t>obec Nepolisy</w:t>
      </w:r>
      <w:r w:rsidR="006B4DF6" w:rsidRPr="006B4DF6">
        <w:rPr>
          <w:rFonts w:ascii="Candara" w:hAnsi="Candara"/>
        </w:rPr>
        <w:t xml:space="preserve">; </w:t>
      </w:r>
      <w:proofErr w:type="spellStart"/>
      <w:r w:rsidR="006B4DF6" w:rsidRPr="006B4DF6">
        <w:rPr>
          <w:rFonts w:ascii="Candara" w:hAnsi="Candara"/>
        </w:rPr>
        <w:t>p.p.č</w:t>
      </w:r>
      <w:proofErr w:type="spellEnd"/>
      <w:r w:rsidR="006B4DF6" w:rsidRPr="006B4DF6">
        <w:rPr>
          <w:rFonts w:ascii="Candara" w:hAnsi="Candara"/>
        </w:rPr>
        <w:t>. 1055/37, 1055/40, 1055/6, 1055/39, 1055/38</w:t>
      </w:r>
    </w:p>
    <w:p w:rsidR="00801778" w:rsidRPr="006B4DF6" w:rsidRDefault="00801778" w:rsidP="00243002">
      <w:pPr>
        <w:spacing w:line="264" w:lineRule="auto"/>
        <w:jc w:val="both"/>
        <w:rPr>
          <w:rFonts w:ascii="Candara" w:hAnsi="Candara"/>
        </w:rPr>
      </w:pPr>
    </w:p>
    <w:p w:rsidR="006F39ED" w:rsidRPr="006B4DF6" w:rsidRDefault="00382E60" w:rsidP="006B4DF6">
      <w:pPr>
        <w:jc w:val="center"/>
        <w:rPr>
          <w:rFonts w:ascii="Candara" w:hAnsi="Candara"/>
          <w:b/>
          <w:color w:val="000000"/>
        </w:rPr>
      </w:pPr>
      <w:r w:rsidRPr="006B4DF6">
        <w:rPr>
          <w:rFonts w:ascii="Candara" w:hAnsi="Candara"/>
          <w:b/>
          <w:color w:val="000000"/>
        </w:rPr>
        <w:t>!!! -</w:t>
      </w:r>
      <w:r w:rsidR="006F39ED" w:rsidRPr="006B4DF6">
        <w:rPr>
          <w:rFonts w:ascii="Candara" w:hAnsi="Candara"/>
          <w:b/>
          <w:color w:val="000000"/>
        </w:rPr>
        <w:t>Zakázka není zadávána podle zákona č. 137/2006 Sb., o veřejných zakázkách.</w:t>
      </w:r>
      <w:r w:rsidRPr="006B4DF6">
        <w:rPr>
          <w:rFonts w:ascii="Candara" w:hAnsi="Candara"/>
          <w:b/>
          <w:color w:val="000000"/>
        </w:rPr>
        <w:t>- !!!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Možnost prohlídky budoucího staveniště: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po telefonické dohodě s</w:t>
      </w:r>
      <w:r w:rsidR="00CA6CCB" w:rsidRPr="006B4DF6">
        <w:rPr>
          <w:rFonts w:ascii="Candara" w:hAnsi="Candara"/>
        </w:rPr>
        <w:t> Alenou Chaloupkovou</w:t>
      </w:r>
      <w:r w:rsidRPr="006B4DF6">
        <w:rPr>
          <w:rFonts w:ascii="Candara" w:hAnsi="Candara"/>
        </w:rPr>
        <w:t xml:space="preserve"> tel. 495 497 234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 xml:space="preserve">                                             s Ing. Dušanem Šustrem tel. 734 616 990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lastRenderedPageBreak/>
        <w:t>Případné dotazy: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 xml:space="preserve">v pracovních dnech v době od 7:30 do 11:00 hod. do </w:t>
      </w:r>
      <w:r w:rsidR="006B4DF6" w:rsidRPr="006B4DF6">
        <w:rPr>
          <w:rFonts w:ascii="Candara" w:hAnsi="Candara"/>
        </w:rPr>
        <w:t xml:space="preserve">22. 05. </w:t>
      </w:r>
      <w:r w:rsidRPr="006B4DF6">
        <w:rPr>
          <w:rFonts w:ascii="Candara" w:hAnsi="Candara"/>
        </w:rPr>
        <w:t>20</w:t>
      </w:r>
      <w:r w:rsidR="00CA6CCB" w:rsidRPr="006B4DF6">
        <w:rPr>
          <w:rFonts w:ascii="Candara" w:hAnsi="Candara"/>
        </w:rPr>
        <w:t>13</w:t>
      </w:r>
      <w:r w:rsidRPr="006B4DF6">
        <w:rPr>
          <w:rFonts w:ascii="Candara" w:hAnsi="Candara"/>
        </w:rPr>
        <w:t xml:space="preserve">: </w:t>
      </w:r>
    </w:p>
    <w:p w:rsidR="00243002" w:rsidRPr="006B4DF6" w:rsidRDefault="00CA6CCB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Alena Chaloupková</w:t>
      </w:r>
      <w:r w:rsidR="00243002" w:rsidRPr="006B4DF6">
        <w:rPr>
          <w:rFonts w:ascii="Candara" w:hAnsi="Candara"/>
        </w:rPr>
        <w:t xml:space="preserve"> tel. 495 497 234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Ing. Dušan Šustr tel. 734 616 990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  <w:b/>
        </w:rPr>
        <w:t>Lhůta a místo pro podání nabídek</w:t>
      </w:r>
      <w:r w:rsidRPr="006B4DF6">
        <w:rPr>
          <w:rFonts w:ascii="Candara" w:hAnsi="Candara"/>
        </w:rPr>
        <w:t>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Nabídky budou přijímány na adrese zadavatele</w:t>
      </w:r>
      <w:r w:rsidRPr="006B4DF6">
        <w:rPr>
          <w:rFonts w:ascii="Candara" w:hAnsi="Candara"/>
          <w:i/>
        </w:rPr>
        <w:t xml:space="preserve">. </w:t>
      </w:r>
      <w:r w:rsidRPr="006B4DF6">
        <w:rPr>
          <w:rFonts w:ascii="Candara" w:hAnsi="Candara"/>
        </w:rPr>
        <w:t xml:space="preserve">Zájemce může doručit nabídku poštou či osobně do kanceláře OÚ Nepolisy, Nepolisy </w:t>
      </w:r>
      <w:smartTag w:uri="urn:schemas-microsoft-com:office:smarttags" w:element="metricconverter">
        <w:smartTagPr>
          <w:attr w:name="ProductID" w:val="75, a"/>
        </w:smartTagPr>
        <w:r w:rsidRPr="006B4DF6">
          <w:rPr>
            <w:rFonts w:ascii="Candara" w:hAnsi="Candara"/>
          </w:rPr>
          <w:t>75, a</w:t>
        </w:r>
      </w:smartTag>
      <w:r w:rsidRPr="006B4DF6">
        <w:rPr>
          <w:rFonts w:ascii="Candara" w:hAnsi="Candara"/>
        </w:rPr>
        <w:t xml:space="preserve"> to ve dnech Po – Pá v době od 7:30 do 11:00 hod. (pověřený pracovník </w:t>
      </w:r>
      <w:r w:rsidR="00CA6CCB" w:rsidRPr="006B4DF6">
        <w:rPr>
          <w:rFonts w:ascii="Candara" w:hAnsi="Candara"/>
        </w:rPr>
        <w:t>Alena Chaloupková</w:t>
      </w:r>
      <w:r w:rsidRPr="006B4DF6">
        <w:rPr>
          <w:rFonts w:ascii="Candara" w:hAnsi="Candara"/>
        </w:rPr>
        <w:t xml:space="preserve">, Ing. Dušan Šustr), a to v řádně uzavřené obálce označené </w:t>
      </w:r>
      <w:r w:rsidR="0049184B" w:rsidRPr="006B4DF6">
        <w:rPr>
          <w:rFonts w:ascii="Candara" w:hAnsi="Candara"/>
        </w:rPr>
        <w:t>„</w:t>
      </w:r>
      <w:r w:rsidR="006B4DF6" w:rsidRPr="006B4DF6">
        <w:rPr>
          <w:rFonts w:ascii="Candara" w:hAnsi="Candara"/>
        </w:rPr>
        <w:t>Rekonstrukce místní komunikace Nepolisy – větev „A</w:t>
      </w:r>
      <w:r w:rsidRPr="006B4DF6">
        <w:rPr>
          <w:rFonts w:ascii="Candara" w:hAnsi="Candara"/>
          <w:b/>
        </w:rPr>
        <w:t xml:space="preserve"> - neotevírat</w:t>
      </w:r>
      <w:r w:rsidRPr="006B4DF6">
        <w:rPr>
          <w:rFonts w:ascii="Candara" w:hAnsi="Candara"/>
        </w:rPr>
        <w:t>“, opatřené razítkem uchazeče.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Poslední den lhůty je možno nabídku podat do 1</w:t>
      </w:r>
      <w:r w:rsidR="00DA0620">
        <w:rPr>
          <w:rFonts w:ascii="Candara" w:hAnsi="Candara"/>
        </w:rPr>
        <w:t>4</w:t>
      </w:r>
      <w:r w:rsidRPr="006B4DF6">
        <w:rPr>
          <w:rFonts w:ascii="Candara" w:hAnsi="Candara"/>
        </w:rPr>
        <w:t xml:space="preserve">:00 hodin. 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 xml:space="preserve">Lhůta pro podání nabídky končí </w:t>
      </w:r>
      <w:r w:rsidR="006B4DF6" w:rsidRPr="006B4DF6">
        <w:rPr>
          <w:rFonts w:ascii="Candara" w:hAnsi="Candara"/>
        </w:rPr>
        <w:t>22. 05</w:t>
      </w:r>
      <w:r w:rsidRPr="006B4DF6">
        <w:rPr>
          <w:rFonts w:ascii="Candara" w:hAnsi="Candara"/>
        </w:rPr>
        <w:t>.</w:t>
      </w:r>
      <w:r w:rsidR="006B4DF6" w:rsidRPr="006B4DF6">
        <w:rPr>
          <w:rFonts w:ascii="Candara" w:hAnsi="Candara"/>
        </w:rPr>
        <w:t xml:space="preserve"> </w:t>
      </w:r>
      <w:r w:rsidRPr="006B4DF6">
        <w:rPr>
          <w:rFonts w:ascii="Candara" w:hAnsi="Candara"/>
        </w:rPr>
        <w:t>201</w:t>
      </w:r>
      <w:r w:rsidR="00CA6CCB" w:rsidRPr="006B4DF6">
        <w:rPr>
          <w:rFonts w:ascii="Candara" w:hAnsi="Candara"/>
        </w:rPr>
        <w:t>3</w:t>
      </w:r>
      <w:r w:rsidR="006B4DF6" w:rsidRPr="006B4DF6">
        <w:rPr>
          <w:rFonts w:ascii="Candara" w:hAnsi="Candara"/>
        </w:rPr>
        <w:t xml:space="preserve"> ve 14</w:t>
      </w:r>
      <w:r w:rsidRPr="006B4DF6">
        <w:rPr>
          <w:rFonts w:ascii="Candara" w:hAnsi="Candara"/>
        </w:rPr>
        <w:t>:00 hod.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Termín a místo otevírání obálek s nabídkami: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 xml:space="preserve">Dne </w:t>
      </w:r>
      <w:r w:rsidR="006B4DF6" w:rsidRPr="006B4DF6">
        <w:rPr>
          <w:rFonts w:ascii="Candara" w:hAnsi="Candara"/>
        </w:rPr>
        <w:t xml:space="preserve">22. 05. </w:t>
      </w:r>
      <w:r w:rsidRPr="006B4DF6">
        <w:rPr>
          <w:rFonts w:ascii="Candara" w:hAnsi="Candara"/>
        </w:rPr>
        <w:t>201</w:t>
      </w:r>
      <w:r w:rsidR="00CA6CCB" w:rsidRPr="006B4DF6">
        <w:rPr>
          <w:rFonts w:ascii="Candara" w:hAnsi="Candara"/>
        </w:rPr>
        <w:t>3</w:t>
      </w:r>
      <w:r w:rsidRPr="006B4DF6">
        <w:rPr>
          <w:rFonts w:ascii="Candara" w:hAnsi="Candara"/>
        </w:rPr>
        <w:t xml:space="preserve"> v 1</w:t>
      </w:r>
      <w:r w:rsidR="006B4DF6" w:rsidRPr="006B4DF6">
        <w:rPr>
          <w:rFonts w:ascii="Candara" w:hAnsi="Candara"/>
        </w:rPr>
        <w:t>6</w:t>
      </w:r>
      <w:r w:rsidRPr="006B4DF6">
        <w:rPr>
          <w:rFonts w:ascii="Candara" w:hAnsi="Candara"/>
        </w:rPr>
        <w:t>:00 hod. v kanceláři Obecního úřadu Nepolisy.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Kvalifikace: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Zájemce o provedení díla předloží v nabídce doklady prokazující následující kvalifikační předpoklady: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u w:val="single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u w:val="single"/>
        </w:rPr>
      </w:pPr>
      <w:r w:rsidRPr="006B4DF6">
        <w:rPr>
          <w:rFonts w:ascii="Candara" w:hAnsi="Candara"/>
          <w:u w:val="single"/>
        </w:rPr>
        <w:t>1) základní kvalifikační předpoklady splní uchazeč:</w:t>
      </w: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243002" w:rsidRPr="006B4DF6" w:rsidRDefault="00243002" w:rsidP="00243002">
      <w:pPr>
        <w:spacing w:line="264" w:lineRule="auto"/>
        <w:ind w:left="360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lastRenderedPageBreak/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kvalifikační předpoklad musí dodavatel splňovat jak ve vztahu k území České republiky, tak k zemi svého sídla, místa podnikání či bydliště,</w:t>
      </w:r>
    </w:p>
    <w:p w:rsidR="00243002" w:rsidRPr="006B4DF6" w:rsidRDefault="00243002" w:rsidP="00243002">
      <w:pPr>
        <w:spacing w:line="264" w:lineRule="auto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 xml:space="preserve">který nenaplnil skutkovou podstatu jednání </w:t>
      </w:r>
      <w:proofErr w:type="spellStart"/>
      <w:r w:rsidRPr="006B4DF6">
        <w:rPr>
          <w:rFonts w:ascii="Candara" w:hAnsi="Candara"/>
        </w:rPr>
        <w:t>nekalé</w:t>
      </w:r>
      <w:proofErr w:type="spellEnd"/>
      <w:r w:rsidRPr="006B4DF6">
        <w:rPr>
          <w:rFonts w:ascii="Candara" w:hAnsi="Candara"/>
        </w:rPr>
        <w:t xml:space="preserve"> soutěže formou podplácení podle zvláštního právního předpisu,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v</w:t>
      </w:r>
      <w:r w:rsidRPr="006B4DF6">
        <w:rPr>
          <w:rFonts w:ascii="Candara" w:hAnsi="Candara" w:cs="TimesNewRoman"/>
        </w:rPr>
        <w:t>ůč</w:t>
      </w:r>
      <w:r w:rsidRPr="006B4DF6">
        <w:rPr>
          <w:rFonts w:ascii="Candara" w:hAnsi="Candara"/>
        </w:rPr>
        <w:t xml:space="preserve">i jehož majetku neprobíhá </w:t>
      </w:r>
      <w:proofErr w:type="spellStart"/>
      <w:r w:rsidRPr="006B4DF6">
        <w:rPr>
          <w:rFonts w:ascii="Candara" w:hAnsi="Candara"/>
        </w:rPr>
        <w:t>insolven</w:t>
      </w:r>
      <w:r w:rsidRPr="006B4DF6">
        <w:rPr>
          <w:rFonts w:ascii="Candara" w:hAnsi="Candara" w:cs="TimesNewRoman"/>
        </w:rPr>
        <w:t>č</w:t>
      </w:r>
      <w:r w:rsidRPr="006B4DF6">
        <w:rPr>
          <w:rFonts w:ascii="Candara" w:hAnsi="Candara"/>
        </w:rPr>
        <w:t>ní</w:t>
      </w:r>
      <w:proofErr w:type="spellEnd"/>
      <w:r w:rsidRPr="006B4DF6">
        <w:rPr>
          <w:rFonts w:ascii="Candara" w:hAnsi="Candara"/>
        </w:rPr>
        <w:t xml:space="preserve"> </w:t>
      </w:r>
      <w:r w:rsidRPr="006B4DF6">
        <w:rPr>
          <w:rFonts w:ascii="Candara" w:hAnsi="Candara" w:cs="TimesNewRoman"/>
        </w:rPr>
        <w:t>ř</w:t>
      </w:r>
      <w:r w:rsidRPr="006B4DF6">
        <w:rPr>
          <w:rFonts w:ascii="Candara" w:hAnsi="Candara"/>
        </w:rPr>
        <w:t>ízení, v n</w:t>
      </w:r>
      <w:r w:rsidRPr="006B4DF6">
        <w:rPr>
          <w:rFonts w:ascii="Candara" w:hAnsi="Candara" w:cs="TimesNewRoman"/>
        </w:rPr>
        <w:t>ě</w:t>
      </w:r>
      <w:r w:rsidRPr="006B4DF6">
        <w:rPr>
          <w:rFonts w:ascii="Candara" w:hAnsi="Candara"/>
        </w:rPr>
        <w:t>mž bylo vydáno rozhodnutí o</w:t>
      </w:r>
      <w:r w:rsidR="006B4DF6" w:rsidRPr="006B4DF6">
        <w:rPr>
          <w:rFonts w:ascii="Candara" w:hAnsi="Candara"/>
        </w:rPr>
        <w:t> </w:t>
      </w:r>
      <w:r w:rsidRPr="006B4DF6">
        <w:rPr>
          <w:rFonts w:ascii="Candara" w:hAnsi="Candara"/>
        </w:rPr>
        <w:t xml:space="preserve">úpadku nebo </w:t>
      </w:r>
      <w:proofErr w:type="spellStart"/>
      <w:r w:rsidRPr="006B4DF6">
        <w:rPr>
          <w:rFonts w:ascii="Candara" w:hAnsi="Candara"/>
        </w:rPr>
        <w:t>insolven</w:t>
      </w:r>
      <w:r w:rsidRPr="006B4DF6">
        <w:rPr>
          <w:rFonts w:ascii="Candara" w:hAnsi="Candara" w:cs="TimesNewRoman"/>
        </w:rPr>
        <w:t>č</w:t>
      </w:r>
      <w:r w:rsidRPr="006B4DF6">
        <w:rPr>
          <w:rFonts w:ascii="Candara" w:hAnsi="Candara"/>
        </w:rPr>
        <w:t>ní</w:t>
      </w:r>
      <w:proofErr w:type="spellEnd"/>
      <w:r w:rsidRPr="006B4DF6">
        <w:rPr>
          <w:rFonts w:ascii="Candara" w:hAnsi="Candara"/>
        </w:rPr>
        <w:t xml:space="preserve"> návrh nebyl zamítnut proto, že majetek neposta</w:t>
      </w:r>
      <w:r w:rsidRPr="006B4DF6">
        <w:rPr>
          <w:rFonts w:ascii="Candara" w:hAnsi="Candara" w:cs="TimesNewRoman"/>
        </w:rPr>
        <w:t>č</w:t>
      </w:r>
      <w:r w:rsidRPr="006B4DF6">
        <w:rPr>
          <w:rFonts w:ascii="Candara" w:hAnsi="Candara"/>
        </w:rPr>
        <w:t>uje k úhrad</w:t>
      </w:r>
      <w:r w:rsidRPr="006B4DF6">
        <w:rPr>
          <w:rFonts w:ascii="Candara" w:hAnsi="Candara" w:cs="TimesNewRoman"/>
        </w:rPr>
        <w:t>ě</w:t>
      </w:r>
      <w:r w:rsidRPr="006B4DF6">
        <w:rPr>
          <w:rFonts w:ascii="Candara" w:hAnsi="Candara"/>
        </w:rPr>
        <w:t xml:space="preserve"> náklad</w:t>
      </w:r>
      <w:r w:rsidRPr="006B4DF6">
        <w:rPr>
          <w:rFonts w:ascii="Candara" w:hAnsi="Candara" w:cs="TimesNewRoman"/>
        </w:rPr>
        <w:t>ů</w:t>
      </w:r>
      <w:r w:rsidRPr="006B4DF6">
        <w:rPr>
          <w:rFonts w:ascii="Candara" w:hAnsi="Candara"/>
        </w:rPr>
        <w:t xml:space="preserve"> </w:t>
      </w:r>
      <w:proofErr w:type="spellStart"/>
      <w:r w:rsidRPr="006B4DF6">
        <w:rPr>
          <w:rFonts w:ascii="Candara" w:hAnsi="Candara"/>
        </w:rPr>
        <w:t>insolven</w:t>
      </w:r>
      <w:r w:rsidRPr="006B4DF6">
        <w:rPr>
          <w:rFonts w:ascii="Candara" w:hAnsi="Candara" w:cs="TimesNewRoman"/>
        </w:rPr>
        <w:t>č</w:t>
      </w:r>
      <w:r w:rsidRPr="006B4DF6">
        <w:rPr>
          <w:rFonts w:ascii="Candara" w:hAnsi="Candara"/>
        </w:rPr>
        <w:t>ního</w:t>
      </w:r>
      <w:proofErr w:type="spellEnd"/>
      <w:r w:rsidRPr="006B4DF6">
        <w:rPr>
          <w:rFonts w:ascii="Candara" w:hAnsi="Candara"/>
        </w:rPr>
        <w:t xml:space="preserve"> </w:t>
      </w:r>
      <w:r w:rsidRPr="006B4DF6">
        <w:rPr>
          <w:rFonts w:ascii="Candara" w:hAnsi="Candara" w:cs="TimesNewRoman"/>
        </w:rPr>
        <w:t>ř</w:t>
      </w:r>
      <w:r w:rsidRPr="006B4DF6">
        <w:rPr>
          <w:rFonts w:ascii="Candara" w:hAnsi="Candara"/>
        </w:rPr>
        <w:t>ízení, nebo nebyl konkurs zrušen proto, že majetek byl zcela neposta</w:t>
      </w:r>
      <w:r w:rsidRPr="006B4DF6">
        <w:rPr>
          <w:rFonts w:ascii="Candara" w:hAnsi="Candara" w:cs="TimesNewRoman"/>
        </w:rPr>
        <w:t>č</w:t>
      </w:r>
      <w:r w:rsidRPr="006B4DF6">
        <w:rPr>
          <w:rFonts w:ascii="Candara" w:hAnsi="Candara"/>
        </w:rPr>
        <w:t>ující,</w:t>
      </w:r>
    </w:p>
    <w:p w:rsidR="00243002" w:rsidRPr="006B4DF6" w:rsidRDefault="00243002" w:rsidP="00243002">
      <w:pPr>
        <w:spacing w:line="264" w:lineRule="auto"/>
        <w:ind w:left="360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který není v likvidaci,</w:t>
      </w:r>
    </w:p>
    <w:p w:rsidR="00243002" w:rsidRPr="006B4DF6" w:rsidRDefault="00243002" w:rsidP="00243002">
      <w:pPr>
        <w:spacing w:line="264" w:lineRule="auto"/>
        <w:ind w:left="360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který nemá v evidenci daní zachyceny daňové nedoplatky, a to jak v České republice, tak v zemi sídla, místa podnikání či bydliště dodavatele,</w:t>
      </w:r>
    </w:p>
    <w:p w:rsidR="00243002" w:rsidRPr="006B4DF6" w:rsidRDefault="00243002" w:rsidP="00243002">
      <w:pPr>
        <w:spacing w:line="264" w:lineRule="auto"/>
        <w:ind w:left="360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který nemá nedoplatek na pojistném a na penále na veřejné zdravotní pojištění, a</w:t>
      </w:r>
      <w:r w:rsidR="006B4DF6" w:rsidRPr="006B4DF6">
        <w:rPr>
          <w:rFonts w:ascii="Candara" w:hAnsi="Candara"/>
        </w:rPr>
        <w:t> </w:t>
      </w:r>
      <w:r w:rsidRPr="006B4DF6">
        <w:rPr>
          <w:rFonts w:ascii="Candara" w:hAnsi="Candara"/>
        </w:rPr>
        <w:t>to jak v České republice, tak v zemi sídla, místa podnikání či bydliště dodavatele,</w:t>
      </w:r>
    </w:p>
    <w:p w:rsidR="00243002" w:rsidRPr="006B4DF6" w:rsidRDefault="00243002" w:rsidP="00243002">
      <w:pPr>
        <w:spacing w:line="264" w:lineRule="auto"/>
        <w:ind w:left="360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který nemá nedoplatek na pojistném a na penále na sociální zabezpečení a</w:t>
      </w:r>
      <w:r w:rsidR="006B4DF6" w:rsidRPr="006B4DF6">
        <w:rPr>
          <w:rFonts w:ascii="Candara" w:hAnsi="Candara"/>
        </w:rPr>
        <w:t> </w:t>
      </w:r>
      <w:r w:rsidRPr="006B4DF6">
        <w:rPr>
          <w:rFonts w:ascii="Candara" w:hAnsi="Candara"/>
        </w:rPr>
        <w:t>příspěvku na státní politiku zaměstnanosti, a to jak v České republice, tak v zemi sídla, místa podnikání či bydliště dodavatele, a</w:t>
      </w:r>
    </w:p>
    <w:p w:rsidR="00243002" w:rsidRPr="006B4DF6" w:rsidRDefault="00243002" w:rsidP="00243002">
      <w:pPr>
        <w:spacing w:line="264" w:lineRule="auto"/>
        <w:ind w:left="360"/>
        <w:jc w:val="both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1"/>
        </w:num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Základní kvalifikační předpoklady prokáže uchazeč doložením čestného prohlášení podepsaným osobou oprávněnou jednat za či jménem uchazeče.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u w:val="single"/>
        </w:rPr>
      </w:pPr>
      <w:r w:rsidRPr="006B4DF6">
        <w:rPr>
          <w:rFonts w:ascii="Candara" w:hAnsi="Candara"/>
          <w:u w:val="single"/>
        </w:rPr>
        <w:lastRenderedPageBreak/>
        <w:t>2) profesní kvalifikační předpoklady splní uchazeč, který předloží:</w:t>
      </w:r>
    </w:p>
    <w:p w:rsidR="00243002" w:rsidRPr="006B4DF6" w:rsidRDefault="00243002" w:rsidP="00243002">
      <w:pPr>
        <w:pStyle w:val="Textpsmene"/>
        <w:numPr>
          <w:ilvl w:val="0"/>
          <w:numId w:val="7"/>
        </w:numPr>
        <w:spacing w:line="264" w:lineRule="auto"/>
        <w:ind w:left="567" w:hanging="283"/>
        <w:rPr>
          <w:rFonts w:ascii="Candara" w:hAnsi="Candara"/>
          <w:sz w:val="24"/>
          <w:szCs w:val="24"/>
        </w:rPr>
      </w:pPr>
      <w:r w:rsidRPr="006B4DF6">
        <w:rPr>
          <w:rFonts w:ascii="Candara" w:hAnsi="Candara"/>
          <w:sz w:val="24"/>
          <w:szCs w:val="24"/>
        </w:rPr>
        <w:t>výpis z obchodního rejstříku, pokud je v něm zapsán, či výpis z jiné obdobné evidence, pokud je v ní zapsán,</w:t>
      </w:r>
    </w:p>
    <w:p w:rsidR="00243002" w:rsidRPr="006B4DF6" w:rsidRDefault="00243002" w:rsidP="00243002">
      <w:pPr>
        <w:pStyle w:val="Textpsmene"/>
        <w:spacing w:line="264" w:lineRule="auto"/>
        <w:ind w:left="567" w:right="-31" w:hanging="283"/>
        <w:rPr>
          <w:rFonts w:ascii="Candara" w:hAnsi="Candara"/>
          <w:sz w:val="24"/>
          <w:szCs w:val="24"/>
        </w:rPr>
      </w:pPr>
    </w:p>
    <w:p w:rsidR="00243002" w:rsidRPr="006B4DF6" w:rsidRDefault="00243002" w:rsidP="00243002">
      <w:pPr>
        <w:pStyle w:val="Textpsmene"/>
        <w:numPr>
          <w:ilvl w:val="0"/>
          <w:numId w:val="7"/>
        </w:numPr>
        <w:spacing w:line="264" w:lineRule="auto"/>
        <w:ind w:left="567" w:right="-31" w:hanging="283"/>
        <w:rPr>
          <w:rFonts w:ascii="Candara" w:hAnsi="Candara"/>
          <w:sz w:val="24"/>
          <w:szCs w:val="24"/>
        </w:rPr>
      </w:pPr>
      <w:r w:rsidRPr="006B4DF6">
        <w:rPr>
          <w:rFonts w:ascii="Candara" w:hAnsi="Candara"/>
          <w:sz w:val="24"/>
          <w:szCs w:val="24"/>
        </w:rPr>
        <w:t>doklad o oprávnění k podnikání podle zvláštních právních předpisů v rozsahu odpovídajícím předmětu veřejné zakázky, zejména doklad prokazující příslušné živnostenské oprávnění či licenci (autorizace v oboru pozemní stavby, ŽL v oboru provádění staveb, …),</w:t>
      </w:r>
    </w:p>
    <w:p w:rsidR="00243002" w:rsidRPr="006B4DF6" w:rsidRDefault="00243002" w:rsidP="00243002">
      <w:pPr>
        <w:pStyle w:val="Textpsmene"/>
        <w:spacing w:line="264" w:lineRule="auto"/>
        <w:ind w:right="-31"/>
        <w:rPr>
          <w:rFonts w:ascii="Candara" w:hAnsi="Candara"/>
          <w:sz w:val="24"/>
          <w:szCs w:val="24"/>
        </w:rPr>
      </w:pPr>
    </w:p>
    <w:p w:rsidR="00243002" w:rsidRPr="006B4DF6" w:rsidRDefault="00243002" w:rsidP="00243002">
      <w:pPr>
        <w:pStyle w:val="Textpsmene"/>
        <w:spacing w:line="264" w:lineRule="auto"/>
        <w:ind w:right="-31"/>
        <w:rPr>
          <w:rFonts w:ascii="Candara" w:hAnsi="Candara"/>
          <w:b/>
          <w:sz w:val="24"/>
          <w:szCs w:val="24"/>
        </w:rPr>
      </w:pPr>
      <w:r w:rsidRPr="006B4DF6">
        <w:rPr>
          <w:rFonts w:ascii="Candara" w:hAnsi="Candara"/>
          <w:b/>
          <w:sz w:val="24"/>
          <w:szCs w:val="24"/>
        </w:rPr>
        <w:t>Uchazeč předloží doklady v prosté kopii. Výpis z obchodního rejstříku nesmí být k poslednímu dni, ke kterému má být prokázáno splnění kvalifikace, starší 90 kalendářních dnů.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  <w:b/>
        </w:rPr>
      </w:pPr>
      <w:r w:rsidRPr="006B4DF6">
        <w:rPr>
          <w:rFonts w:ascii="Candara" w:hAnsi="Candara"/>
          <w:b/>
        </w:rPr>
        <w:t>Lhůta, po kterou je uchazeč svou nabídkou vázán: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Uchazeč je svou nabídkou vázán do 3</w:t>
      </w:r>
      <w:r w:rsidR="00CA6CCB" w:rsidRPr="006B4DF6">
        <w:rPr>
          <w:rFonts w:ascii="Candara" w:hAnsi="Candara"/>
        </w:rPr>
        <w:t>0</w:t>
      </w:r>
      <w:r w:rsidRPr="006B4DF6">
        <w:rPr>
          <w:rFonts w:ascii="Candara" w:hAnsi="Candara"/>
        </w:rPr>
        <w:t>.0</w:t>
      </w:r>
      <w:r w:rsidR="00CA6CCB" w:rsidRPr="006B4DF6">
        <w:rPr>
          <w:rFonts w:ascii="Candara" w:hAnsi="Candara"/>
        </w:rPr>
        <w:t>6</w:t>
      </w:r>
      <w:r w:rsidRPr="006B4DF6">
        <w:rPr>
          <w:rFonts w:ascii="Candara" w:hAnsi="Candara"/>
        </w:rPr>
        <w:t>.201</w:t>
      </w:r>
      <w:r w:rsidR="00CA6CCB" w:rsidRPr="006B4DF6">
        <w:rPr>
          <w:rFonts w:ascii="Candara" w:hAnsi="Candara"/>
        </w:rPr>
        <w:t>3</w:t>
      </w:r>
      <w:r w:rsidRPr="006B4DF6">
        <w:rPr>
          <w:rFonts w:ascii="Candara" w:hAnsi="Candara"/>
        </w:rPr>
        <w:t>.</w:t>
      </w:r>
    </w:p>
    <w:p w:rsidR="006F39ED" w:rsidRPr="006B4DF6" w:rsidRDefault="006F39ED" w:rsidP="00243002">
      <w:pPr>
        <w:spacing w:line="264" w:lineRule="auto"/>
        <w:jc w:val="both"/>
        <w:rPr>
          <w:rFonts w:ascii="Candara" w:hAnsi="Candara"/>
        </w:rPr>
      </w:pPr>
    </w:p>
    <w:p w:rsidR="006F39ED" w:rsidRPr="006B4DF6" w:rsidRDefault="006F39ED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  <w:r w:rsidRPr="006B4DF6">
        <w:rPr>
          <w:rFonts w:ascii="Candara" w:hAnsi="Candara"/>
        </w:rPr>
        <w:t>V </w:t>
      </w:r>
      <w:proofErr w:type="spellStart"/>
      <w:r w:rsidRPr="006B4DF6">
        <w:rPr>
          <w:rFonts w:ascii="Candara" w:hAnsi="Candara"/>
        </w:rPr>
        <w:t>Nepolisech</w:t>
      </w:r>
      <w:proofErr w:type="spellEnd"/>
      <w:r w:rsidRPr="006B4DF6">
        <w:rPr>
          <w:rFonts w:ascii="Candara" w:hAnsi="Candara"/>
        </w:rPr>
        <w:t xml:space="preserve"> </w:t>
      </w:r>
      <w:r w:rsidR="006B4DF6" w:rsidRPr="006B4DF6">
        <w:rPr>
          <w:rFonts w:ascii="Candara" w:hAnsi="Candara"/>
        </w:rPr>
        <w:t xml:space="preserve">02. 05. </w:t>
      </w:r>
      <w:r w:rsidRPr="006B4DF6">
        <w:rPr>
          <w:rFonts w:ascii="Candara" w:hAnsi="Candara"/>
        </w:rPr>
        <w:t>201</w:t>
      </w:r>
      <w:r w:rsidR="00CA6CCB" w:rsidRPr="006B4DF6">
        <w:rPr>
          <w:rFonts w:ascii="Candara" w:hAnsi="Candara"/>
        </w:rPr>
        <w:t>3</w:t>
      </w:r>
    </w:p>
    <w:p w:rsidR="00243002" w:rsidRPr="006B4DF6" w:rsidRDefault="00243002" w:rsidP="00243002">
      <w:pPr>
        <w:spacing w:line="264" w:lineRule="auto"/>
        <w:jc w:val="both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rPr>
          <w:rFonts w:ascii="Candara" w:hAnsi="Candara"/>
        </w:rPr>
      </w:pPr>
      <w:r w:rsidRPr="006B4DF6">
        <w:rPr>
          <w:rFonts w:ascii="Candara" w:hAnsi="Candara"/>
        </w:rPr>
        <w:t xml:space="preserve">                                      </w:t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  <w:t xml:space="preserve">                    . . . . . . . . . . . . . . . . . . . . . . . . . . . . </w:t>
      </w:r>
    </w:p>
    <w:p w:rsidR="00243002" w:rsidRPr="006B4DF6" w:rsidRDefault="00243002" w:rsidP="00243002">
      <w:pPr>
        <w:spacing w:line="264" w:lineRule="auto"/>
        <w:rPr>
          <w:rFonts w:ascii="Candara" w:hAnsi="Candara"/>
          <w:i/>
        </w:rPr>
      </w:pP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  <w:i/>
        </w:rPr>
        <w:tab/>
        <w:t xml:space="preserve">                             Ing. Dušan Šustr, starosta</w:t>
      </w:r>
    </w:p>
    <w:p w:rsidR="00243002" w:rsidRPr="006B4DF6" w:rsidRDefault="00243002" w:rsidP="00243002">
      <w:pPr>
        <w:spacing w:line="264" w:lineRule="auto"/>
        <w:jc w:val="center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rPr>
          <w:rFonts w:ascii="Candara" w:hAnsi="Candara"/>
        </w:rPr>
      </w:pPr>
    </w:p>
    <w:p w:rsidR="00243002" w:rsidRPr="006B4DF6" w:rsidRDefault="00243002" w:rsidP="00243002">
      <w:pPr>
        <w:spacing w:line="264" w:lineRule="auto"/>
        <w:rPr>
          <w:rFonts w:ascii="Candara" w:hAnsi="Candara"/>
        </w:rPr>
      </w:pPr>
      <w:r w:rsidRPr="006B4DF6">
        <w:rPr>
          <w:rFonts w:ascii="Candara" w:hAnsi="Candara"/>
        </w:rPr>
        <w:t xml:space="preserve">Za adresáta osobně převzal: </w:t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  <w:t xml:space="preserve"> </w:t>
      </w:r>
      <w:r w:rsidRPr="006B4DF6">
        <w:rPr>
          <w:rFonts w:ascii="Candara" w:hAnsi="Candara"/>
        </w:rPr>
        <w:tab/>
        <w:t xml:space="preserve">               </w:t>
      </w:r>
    </w:p>
    <w:p w:rsidR="00243002" w:rsidRPr="006B4DF6" w:rsidRDefault="00243002" w:rsidP="00243002">
      <w:pPr>
        <w:spacing w:line="264" w:lineRule="auto"/>
        <w:ind w:left="360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3"/>
        </w:numPr>
        <w:spacing w:line="264" w:lineRule="auto"/>
        <w:rPr>
          <w:rFonts w:ascii="Candara" w:hAnsi="Candara"/>
        </w:rPr>
      </w:pPr>
      <w:r w:rsidRPr="006B4DF6">
        <w:rPr>
          <w:rFonts w:ascii="Candara" w:hAnsi="Candara"/>
        </w:rPr>
        <w:t>jméno a příjmení:</w:t>
      </w:r>
    </w:p>
    <w:p w:rsidR="00243002" w:rsidRPr="006B4DF6" w:rsidRDefault="00243002" w:rsidP="00243002">
      <w:pPr>
        <w:spacing w:line="264" w:lineRule="auto"/>
        <w:ind w:left="360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3"/>
        </w:numPr>
        <w:spacing w:line="264" w:lineRule="auto"/>
        <w:rPr>
          <w:rFonts w:ascii="Candara" w:hAnsi="Candara"/>
        </w:rPr>
      </w:pPr>
      <w:r w:rsidRPr="006B4DF6">
        <w:rPr>
          <w:rFonts w:ascii="Candara" w:hAnsi="Candara"/>
        </w:rPr>
        <w:t>datum:</w:t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</w:r>
      <w:r w:rsidRPr="006B4DF6">
        <w:rPr>
          <w:rFonts w:ascii="Candara" w:hAnsi="Candara"/>
        </w:rPr>
        <w:tab/>
        <w:t xml:space="preserve">    </w:t>
      </w:r>
    </w:p>
    <w:p w:rsidR="00243002" w:rsidRPr="006B4DF6" w:rsidRDefault="00243002" w:rsidP="00243002">
      <w:pPr>
        <w:spacing w:line="264" w:lineRule="auto"/>
        <w:ind w:left="360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3"/>
        </w:numPr>
        <w:spacing w:line="264" w:lineRule="auto"/>
        <w:rPr>
          <w:rFonts w:ascii="Candara" w:hAnsi="Candara"/>
        </w:rPr>
      </w:pPr>
      <w:r w:rsidRPr="006B4DF6">
        <w:rPr>
          <w:rFonts w:ascii="Candara" w:hAnsi="Candara"/>
        </w:rPr>
        <w:t>podpis:</w:t>
      </w:r>
    </w:p>
    <w:p w:rsidR="00243002" w:rsidRPr="006B4DF6" w:rsidRDefault="00243002" w:rsidP="00243002">
      <w:pPr>
        <w:spacing w:line="264" w:lineRule="auto"/>
        <w:ind w:left="360"/>
        <w:rPr>
          <w:rFonts w:ascii="Candara" w:hAnsi="Candara"/>
        </w:rPr>
      </w:pPr>
    </w:p>
    <w:p w:rsidR="00243002" w:rsidRPr="006B4DF6" w:rsidRDefault="00243002" w:rsidP="00243002">
      <w:pPr>
        <w:numPr>
          <w:ilvl w:val="0"/>
          <w:numId w:val="3"/>
        </w:numPr>
        <w:spacing w:line="264" w:lineRule="auto"/>
        <w:rPr>
          <w:rFonts w:ascii="Candara" w:hAnsi="Candara"/>
        </w:rPr>
      </w:pPr>
      <w:r w:rsidRPr="006B4DF6">
        <w:rPr>
          <w:rFonts w:ascii="Candara" w:hAnsi="Candara"/>
        </w:rPr>
        <w:t>razítko:</w:t>
      </w:r>
    </w:p>
    <w:p w:rsidR="002B6362" w:rsidRPr="006B4DF6" w:rsidRDefault="002B6362">
      <w:pPr>
        <w:rPr>
          <w:rFonts w:ascii="Candara" w:hAnsi="Candara"/>
        </w:rPr>
      </w:pPr>
    </w:p>
    <w:sectPr w:rsidR="002B6362" w:rsidRPr="006B4DF6" w:rsidSect="002B6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33" w:rsidRDefault="00453C33" w:rsidP="00D51513">
      <w:r>
        <w:separator/>
      </w:r>
    </w:p>
  </w:endnote>
  <w:endnote w:type="continuationSeparator" w:id="0">
    <w:p w:rsidR="00453C33" w:rsidRDefault="00453C33" w:rsidP="00D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13" w:rsidRDefault="00D5151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9313"/>
      <w:docPartObj>
        <w:docPartGallery w:val="Page Numbers (Bottom of Page)"/>
        <w:docPartUnique/>
      </w:docPartObj>
    </w:sdtPr>
    <w:sdtContent>
      <w:p w:rsidR="00D51513" w:rsidRDefault="00CD5FFB">
        <w:pPr>
          <w:pStyle w:val="Zpat"/>
          <w:jc w:val="center"/>
        </w:pPr>
        <w:fldSimple w:instr=" PAGE   \* MERGEFORMAT ">
          <w:r w:rsidR="00FD6AE2">
            <w:rPr>
              <w:noProof/>
            </w:rPr>
            <w:t>4</w:t>
          </w:r>
        </w:fldSimple>
      </w:p>
    </w:sdtContent>
  </w:sdt>
  <w:p w:rsidR="00D51513" w:rsidRDefault="00D5151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13" w:rsidRDefault="00D5151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33" w:rsidRDefault="00453C33" w:rsidP="00D51513">
      <w:r>
        <w:separator/>
      </w:r>
    </w:p>
  </w:footnote>
  <w:footnote w:type="continuationSeparator" w:id="0">
    <w:p w:rsidR="00453C33" w:rsidRDefault="00453C33" w:rsidP="00D5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13" w:rsidRDefault="00D515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13" w:rsidRDefault="00D5151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13" w:rsidRDefault="00D515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313"/>
    <w:multiLevelType w:val="hybridMultilevel"/>
    <w:tmpl w:val="A7E220D8"/>
    <w:lvl w:ilvl="0" w:tplc="6F5215D6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E4D0D"/>
    <w:multiLevelType w:val="hybridMultilevel"/>
    <w:tmpl w:val="95D816EC"/>
    <w:lvl w:ilvl="0" w:tplc="FF9CBA3E">
      <w:start w:val="1"/>
      <w:numFmt w:val="lowerLetter"/>
      <w:lvlText w:val="%1)"/>
      <w:lvlJc w:val="left"/>
      <w:pPr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F253094"/>
    <w:multiLevelType w:val="hybridMultilevel"/>
    <w:tmpl w:val="B7E2E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41C2C"/>
    <w:multiLevelType w:val="hybridMultilevel"/>
    <w:tmpl w:val="0E74F118"/>
    <w:lvl w:ilvl="0" w:tplc="468CF91A">
      <w:start w:val="1"/>
      <w:numFmt w:val="lowerLetter"/>
      <w:lvlText w:val="%1)"/>
      <w:lvlJc w:val="left"/>
      <w:pPr>
        <w:ind w:left="6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>
    <w:nsid w:val="6AAF1A1F"/>
    <w:multiLevelType w:val="hybridMultilevel"/>
    <w:tmpl w:val="2E3C0B88"/>
    <w:lvl w:ilvl="0" w:tplc="123E3C6A">
      <w:start w:val="1"/>
      <w:numFmt w:val="lowerLetter"/>
      <w:lvlText w:val="%1)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  <w:szCs w:val="20"/>
      </w:rPr>
    </w:lvl>
  </w:abstractNum>
  <w:abstractNum w:abstractNumId="5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002"/>
    <w:rsid w:val="00081BA8"/>
    <w:rsid w:val="001B4AA3"/>
    <w:rsid w:val="001D4ABB"/>
    <w:rsid w:val="00220AF6"/>
    <w:rsid w:val="00243002"/>
    <w:rsid w:val="002963B2"/>
    <w:rsid w:val="002B6362"/>
    <w:rsid w:val="002C2B9A"/>
    <w:rsid w:val="00382E60"/>
    <w:rsid w:val="00396482"/>
    <w:rsid w:val="003A42D1"/>
    <w:rsid w:val="00401DB6"/>
    <w:rsid w:val="0043488D"/>
    <w:rsid w:val="00453C33"/>
    <w:rsid w:val="004618A6"/>
    <w:rsid w:val="0049184B"/>
    <w:rsid w:val="004B6569"/>
    <w:rsid w:val="004E5F12"/>
    <w:rsid w:val="005A3B56"/>
    <w:rsid w:val="005E21FE"/>
    <w:rsid w:val="00655CC9"/>
    <w:rsid w:val="006B4DF6"/>
    <w:rsid w:val="006B7728"/>
    <w:rsid w:val="006D066A"/>
    <w:rsid w:val="006F39ED"/>
    <w:rsid w:val="00801778"/>
    <w:rsid w:val="00883776"/>
    <w:rsid w:val="009440B7"/>
    <w:rsid w:val="00980EDB"/>
    <w:rsid w:val="009C01F0"/>
    <w:rsid w:val="009E04D4"/>
    <w:rsid w:val="00AC1A8C"/>
    <w:rsid w:val="00AF55C8"/>
    <w:rsid w:val="00B21A15"/>
    <w:rsid w:val="00B46B41"/>
    <w:rsid w:val="00B527EE"/>
    <w:rsid w:val="00BC09CE"/>
    <w:rsid w:val="00BF3F53"/>
    <w:rsid w:val="00C86174"/>
    <w:rsid w:val="00CA6CCB"/>
    <w:rsid w:val="00CD5FFB"/>
    <w:rsid w:val="00D51513"/>
    <w:rsid w:val="00DA0620"/>
    <w:rsid w:val="00E12447"/>
    <w:rsid w:val="00E743EA"/>
    <w:rsid w:val="00FC6B1E"/>
    <w:rsid w:val="00FD6AE2"/>
    <w:rsid w:val="00FE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243002"/>
    <w:pPr>
      <w:jc w:val="both"/>
      <w:outlineLvl w:val="7"/>
    </w:pPr>
    <w:rPr>
      <w:rFonts w:ascii="Verdana" w:hAnsi="Verdan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D515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15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15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15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Nepolisy</dc:creator>
  <cp:keywords/>
  <dc:description/>
  <cp:lastModifiedBy>Ing. Dušan Šustr</cp:lastModifiedBy>
  <cp:revision>13</cp:revision>
  <dcterms:created xsi:type="dcterms:W3CDTF">2013-03-20T07:40:00Z</dcterms:created>
  <dcterms:modified xsi:type="dcterms:W3CDTF">2013-05-03T17:41:00Z</dcterms:modified>
</cp:coreProperties>
</file>